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45"/>
        </w:tabs>
        <w:spacing w:after="156" w:afterLines="50" w:line="560" w:lineRule="exact"/>
        <w:ind w:firstLine="420" w:firstLineChars="200"/>
        <w:jc w:val="both"/>
        <w:rPr>
          <w:rFonts w:hint="eastAsia" w:ascii="方正小标宋简体" w:hAnsi="方正小标宋简体" w:eastAsia="方正小标宋简体"/>
          <w:sz w:val="44"/>
          <w:szCs w:val="44"/>
        </w:rPr>
      </w:pPr>
      <w:r>
        <w:rPr>
          <w:rFonts w:hint="eastAsia" w:ascii="仿宋_GB2312" w:hAnsi="华文仿宋" w:eastAsia="仿宋_GB2312"/>
          <w:sz w:val="21"/>
          <w:szCs w:val="21"/>
        </w:rPr>
        <w:drawing>
          <wp:anchor distT="0" distB="0" distL="114300" distR="114300" simplePos="0" relativeHeight="252785664" behindDoc="1" locked="0" layoutInCell="1" allowOverlap="1">
            <wp:simplePos x="0" y="0"/>
            <wp:positionH relativeFrom="column">
              <wp:posOffset>-11430</wp:posOffset>
            </wp:positionH>
            <wp:positionV relativeFrom="paragraph">
              <wp:posOffset>-150495</wp:posOffset>
            </wp:positionV>
            <wp:extent cx="1028700" cy="803910"/>
            <wp:effectExtent l="0" t="0" r="57150" b="34290"/>
            <wp:wrapTight wrapText="bothSides">
              <wp:wrapPolygon>
                <wp:start x="0" y="0"/>
                <wp:lineTo x="0" y="20986"/>
                <wp:lineTo x="21200" y="20986"/>
                <wp:lineTo x="21200" y="0"/>
                <wp:lineTo x="0" y="0"/>
              </wp:wrapPolygon>
            </wp:wrapTight>
            <wp:docPr id="27" name="图片 27" descr="v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vi-3"/>
                    <pic:cNvPicPr>
                      <a:picLocks noChangeAspect="1"/>
                    </pic:cNvPicPr>
                  </pic:nvPicPr>
                  <pic:blipFill>
                    <a:blip r:embed="rId5"/>
                    <a:stretch>
                      <a:fillRect/>
                    </a:stretch>
                  </pic:blipFill>
                  <pic:spPr>
                    <a:xfrm>
                      <a:off x="0" y="0"/>
                      <a:ext cx="1028700" cy="803910"/>
                    </a:xfrm>
                    <a:prstGeom prst="rect">
                      <a:avLst/>
                    </a:prstGeom>
                  </pic:spPr>
                </pic:pic>
              </a:graphicData>
            </a:graphic>
          </wp:anchor>
        </w:drawing>
      </w:r>
      <w:r>
        <w:rPr>
          <w:rFonts w:hint="eastAsia" w:ascii="方正小标宋简体" w:hAnsi="方正小标宋简体" w:eastAsia="方正小标宋简体"/>
          <w:sz w:val="44"/>
          <w:szCs w:val="44"/>
        </w:rPr>
        <w:t>西安航天自动化股份有限公司</w:t>
      </w:r>
    </w:p>
    <w:p>
      <w:pPr>
        <w:tabs>
          <w:tab w:val="left" w:pos="1245"/>
        </w:tabs>
        <w:spacing w:after="156" w:afterLines="50" w:line="560" w:lineRule="exact"/>
        <w:ind w:firstLine="210" w:firstLineChars="100"/>
        <w:jc w:val="both"/>
        <w:rPr>
          <w:rFonts w:hint="eastAsia" w:ascii="方正小标宋简体" w:hAnsi="方正小标宋简体" w:eastAsia="方正小标宋简体"/>
          <w:sz w:val="44"/>
          <w:szCs w:val="44"/>
        </w:rPr>
      </w:pPr>
      <w:r>
        <w:drawing>
          <wp:anchor distT="0" distB="0" distL="114300" distR="114300" simplePos="0" relativeHeight="252786688" behindDoc="0" locked="0" layoutInCell="1" allowOverlap="1">
            <wp:simplePos x="0" y="0"/>
            <wp:positionH relativeFrom="column">
              <wp:posOffset>1375410</wp:posOffset>
            </wp:positionH>
            <wp:positionV relativeFrom="paragraph">
              <wp:posOffset>30480</wp:posOffset>
            </wp:positionV>
            <wp:extent cx="581660" cy="462280"/>
            <wp:effectExtent l="0" t="0" r="8890" b="1397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81660" cy="462280"/>
                    </a:xfrm>
                    <a:prstGeom prst="rect">
                      <a:avLst/>
                    </a:prstGeom>
                    <a:noFill/>
                    <a:ln w="9525">
                      <a:noFill/>
                    </a:ln>
                  </pic:spPr>
                </pic:pic>
              </a:graphicData>
            </a:graphic>
          </wp:anchor>
        </w:drawing>
      </w:r>
      <w:r>
        <w:rPr>
          <w:sz w:val="21"/>
        </w:rPr>
        <mc:AlternateContent>
          <mc:Choice Requires="wps">
            <w:drawing>
              <wp:anchor distT="0" distB="0" distL="114300" distR="114300" simplePos="0" relativeHeight="252787712" behindDoc="0" locked="0" layoutInCell="1" allowOverlap="1">
                <wp:simplePos x="0" y="0"/>
                <wp:positionH relativeFrom="column">
                  <wp:posOffset>83820</wp:posOffset>
                </wp:positionH>
                <wp:positionV relativeFrom="paragraph">
                  <wp:posOffset>17145</wp:posOffset>
                </wp:positionV>
                <wp:extent cx="4370705" cy="0"/>
                <wp:effectExtent l="0" t="0" r="0" b="0"/>
                <wp:wrapNone/>
                <wp:docPr id="3" name="直接连接符 3"/>
                <wp:cNvGraphicFramePr/>
                <a:graphic xmlns:a="http://schemas.openxmlformats.org/drawingml/2006/main">
                  <a:graphicData uri="http://schemas.microsoft.com/office/word/2010/wordprocessingShape">
                    <wps:wsp>
                      <wps:cNvCnPr/>
                      <wps:spPr>
                        <a:xfrm>
                          <a:off x="2160905" y="1386205"/>
                          <a:ext cx="43707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6pt;margin-top:1.35pt;height:0pt;width:344.15pt;z-index:252787712;mso-width-relative:page;mso-height-relative:page;" filled="f" stroked="t" coordsize="21600,21600" o:gfxdata="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Otr2I9QAAAAGAQAADwAAAAAAAAAB&#10;ACAAAAAiAAAAZHJzL2Rvd25yZXYueG1sUEsBAhQAFAAAAAgAh07iQM/cL1zbAQAAbwMAAA4AAAAA&#10;AAAAAQAgAAAAIwEAAGRycy9lMm9Eb2MueG1sUEsFBgAAAAAGAAYAWQEAAHAFAAAAAA==&#10;">
                <v:fill on="f" focussize="0,0"/>
                <v:stroke weight="0.5pt" color="#5B9BD5 [3204]" miterlimit="8" joinstyle="miter"/>
                <v:imagedata o:title=""/>
                <o:lock v:ext="edit" aspectratio="f"/>
              </v:line>
            </w:pict>
          </mc:Fallback>
        </mc:AlternateContent>
      </w:r>
      <w:r>
        <w:rPr>
          <w:rFonts w:hint="eastAsia"/>
          <w:lang w:val="en-US" w:eastAsia="zh-CN"/>
        </w:rPr>
        <w:t xml:space="preserve">                            </w:t>
      </w:r>
      <w:r>
        <w:rPr>
          <w:rFonts w:hint="eastAsia" w:ascii="仿宋_GB2312" w:hAnsi="华文仿宋" w:eastAsia="仿宋_GB2312"/>
          <w:b/>
          <w:bCs/>
          <w:sz w:val="32"/>
          <w:szCs w:val="32"/>
        </w:rPr>
        <w:t>中国航天科工集团</w:t>
      </w:r>
      <w:r>
        <w:rPr>
          <w:rFonts w:hint="eastAsia" w:ascii="仿宋_GB2312" w:hAnsi="华文仿宋" w:eastAsia="仿宋_GB2312"/>
          <w:b/>
          <w:bCs/>
          <w:sz w:val="32"/>
          <w:szCs w:val="32"/>
          <w:lang w:eastAsia="zh-CN"/>
        </w:rPr>
        <w:t>有限公司</w:t>
      </w:r>
    </w:p>
    <w:p>
      <w:pPr>
        <w:adjustRightInd w:val="0"/>
        <w:snapToGrid w:val="0"/>
        <w:spacing w:line="360" w:lineRule="auto"/>
        <w:ind w:firstLine="640" w:firstLineChars="200"/>
        <w:rPr>
          <w:rFonts w:ascii="仿宋_GB2312" w:hAnsi="华文仿宋" w:eastAsia="仿宋_GB2312"/>
          <w:b w:val="0"/>
          <w:bCs w:val="0"/>
          <w:sz w:val="32"/>
          <w:szCs w:val="32"/>
        </w:rPr>
      </w:pPr>
      <w:r>
        <w:rPr>
          <w:rFonts w:hint="eastAsia" w:ascii="仿宋_GB2312" w:hAnsi="华文仿宋" w:eastAsia="仿宋_GB2312"/>
          <w:b w:val="0"/>
          <w:bCs w:val="0"/>
          <w:sz w:val="32"/>
          <w:szCs w:val="32"/>
        </w:rPr>
        <w:t>西安航天自动化股份有限公司是一家致力于用信息技术和自动化产品为客户提供智能化解决方案的国家级高新技术企业，隶属于中国航天科工集团</w:t>
      </w:r>
      <w:r>
        <w:rPr>
          <w:rFonts w:hint="eastAsia" w:ascii="仿宋_GB2312" w:hAnsi="华文仿宋" w:eastAsia="仿宋_GB2312"/>
          <w:b w:val="0"/>
          <w:bCs w:val="0"/>
          <w:sz w:val="32"/>
          <w:szCs w:val="32"/>
          <w:lang w:eastAsia="zh-CN"/>
        </w:rPr>
        <w:t>有限公司第</w:t>
      </w:r>
      <w:r>
        <w:rPr>
          <w:rFonts w:hint="eastAsia" w:ascii="仿宋_GB2312" w:hAnsi="华文仿宋" w:eastAsia="仿宋_GB2312"/>
          <w:b w:val="0"/>
          <w:bCs w:val="0"/>
          <w:sz w:val="32"/>
          <w:szCs w:val="32"/>
        </w:rPr>
        <w:t>六</w:t>
      </w:r>
      <w:r>
        <w:rPr>
          <w:rFonts w:hint="eastAsia" w:ascii="仿宋_GB2312" w:hAnsi="华文仿宋" w:eastAsia="仿宋_GB2312"/>
          <w:b w:val="0"/>
          <w:bCs w:val="0"/>
          <w:sz w:val="32"/>
          <w:szCs w:val="32"/>
          <w:lang w:eastAsia="zh-CN"/>
        </w:rPr>
        <w:t>研究</w:t>
      </w:r>
      <w:r>
        <w:rPr>
          <w:rFonts w:hint="eastAsia" w:ascii="仿宋_GB2312" w:hAnsi="华文仿宋" w:eastAsia="仿宋_GB2312"/>
          <w:b w:val="0"/>
          <w:bCs w:val="0"/>
          <w:sz w:val="32"/>
          <w:szCs w:val="32"/>
        </w:rPr>
        <w:t xml:space="preserve">院，位于西安高新技术产业开发区。 </w:t>
      </w:r>
    </w:p>
    <w:p>
      <w:pPr>
        <w:adjustRightInd w:val="0"/>
        <w:snapToGrid w:val="0"/>
        <w:spacing w:line="360" w:lineRule="auto"/>
        <w:ind w:firstLine="640" w:firstLineChars="200"/>
        <w:rPr>
          <w:rFonts w:ascii="仿宋_GB2312" w:hAnsi="华文仿宋" w:eastAsia="仿宋_GB2312"/>
          <w:b w:val="0"/>
          <w:bCs w:val="0"/>
          <w:sz w:val="32"/>
          <w:szCs w:val="32"/>
        </w:rPr>
      </w:pPr>
      <w:r>
        <w:rPr>
          <w:rFonts w:hint="eastAsia" w:ascii="仿宋_GB2312" w:hAnsi="华文仿宋" w:eastAsia="仿宋_GB2312"/>
          <w:b w:val="0"/>
          <w:bCs w:val="0"/>
          <w:sz w:val="32"/>
          <w:szCs w:val="32"/>
        </w:rPr>
        <w:t>公司大力开展物联网等新一代信息技术研究，拥有“中国航天科工集团西北物联网协同创新中心”、“陕西省物联网与智能控制工程技术研究中心”、“西安市工业过程控制与信息融合工程技术研究中心”等创新研发平台。公司是国家物联网总体标准的制定单位，是集团智能制造核心团队成员、智慧水务（水利）牵头单位。公司研制了基于物联网的智能控制系统和工业大数据管理平台，形成了产品+系统+服务的发展模式，具备承担大型复杂控制系统、智慧业务和智能制造项目的实力，已成功交付大型系统4000余项，用户遍及全国，并进入20多个国家和地区。</w:t>
      </w:r>
    </w:p>
    <w:p>
      <w:pPr>
        <w:adjustRightInd w:val="0"/>
        <w:snapToGrid w:val="0"/>
        <w:spacing w:line="360" w:lineRule="auto"/>
        <w:ind w:firstLine="640" w:firstLineChars="200"/>
        <w:rPr>
          <w:rFonts w:ascii="仿宋_GB2312" w:hAnsi="华文仿宋" w:eastAsia="仿宋_GB2312"/>
          <w:b w:val="0"/>
          <w:bCs w:val="0"/>
          <w:sz w:val="32"/>
          <w:szCs w:val="32"/>
        </w:rPr>
      </w:pPr>
      <w:r>
        <w:rPr>
          <w:rFonts w:hint="eastAsia" w:ascii="仿宋_GB2312" w:hAnsi="华文仿宋" w:eastAsia="仿宋_GB2312"/>
          <w:b w:val="0"/>
          <w:bCs w:val="0"/>
          <w:sz w:val="32"/>
          <w:szCs w:val="32"/>
        </w:rPr>
        <w:t>“十三五”期间，公司将加大高端人才的聚集，在智能控制、大数据和智能制造等方面进行技术攻关，大力发展智慧智能产业，打造成为航天控股、具有品牌影响力的国内一流的智能化公司。</w:t>
      </w:r>
    </w:p>
    <w:p>
      <w:pPr>
        <w:adjustRightInd w:val="0"/>
        <w:snapToGrid w:val="0"/>
        <w:spacing w:line="360" w:lineRule="auto"/>
        <w:ind w:firstLine="640" w:firstLineChars="200"/>
        <w:rPr>
          <w:rFonts w:ascii="仿宋_GB2312" w:hAnsi="华文仿宋" w:eastAsia="仿宋_GB2312"/>
          <w:b w:val="0"/>
          <w:bCs w:val="0"/>
          <w:sz w:val="32"/>
          <w:szCs w:val="32"/>
        </w:rPr>
      </w:pPr>
      <w:r>
        <w:rPr>
          <w:rFonts w:hint="eastAsia" w:ascii="仿宋_GB2312" w:hAnsi="华文仿宋" w:eastAsia="仿宋_GB2312"/>
          <w:b w:val="0"/>
          <w:bCs w:val="0"/>
          <w:sz w:val="32"/>
          <w:szCs w:val="32"/>
        </w:rPr>
        <w:t>公司拥有陕西省和西安市两个博士后创新基地，具有完备的人才成长通道和激励机制，为各类人才提供完善的上升空间。</w:t>
      </w:r>
    </w:p>
    <w:p>
      <w:pPr>
        <w:adjustRightInd w:val="0"/>
        <w:snapToGrid w:val="0"/>
        <w:spacing w:line="360" w:lineRule="auto"/>
        <w:ind w:firstLine="640" w:firstLineChars="200"/>
        <w:rPr>
          <w:rFonts w:ascii="仿宋_GB2312" w:hAnsi="华文仿宋" w:eastAsia="仿宋_GB2312"/>
          <w:sz w:val="32"/>
          <w:szCs w:val="32"/>
        </w:rPr>
      </w:pPr>
      <w:r>
        <w:rPr>
          <w:rFonts w:hint="eastAsia" w:ascii="仿宋_GB2312" w:hAnsi="华文仿宋" w:eastAsia="仿宋_GB2312"/>
          <w:sz w:val="32"/>
          <w:szCs w:val="32"/>
        </w:rPr>
        <w:t>西安航天自动化股份有限公司期待您的加入！</w:t>
      </w:r>
    </w:p>
    <w:p>
      <w:pPr>
        <w:adjustRightInd w:val="0"/>
        <w:snapToGrid w:val="0"/>
        <w:spacing w:line="360" w:lineRule="auto"/>
        <w:ind w:firstLine="643" w:firstLineChars="200"/>
        <w:rPr>
          <w:rFonts w:hint="eastAsia" w:ascii="仿宋_GB2312" w:hAnsi="华文仿宋" w:eastAsia="仿宋_GB2312"/>
          <w:sz w:val="32"/>
          <w:szCs w:val="32"/>
          <w:lang w:eastAsia="zh-CN"/>
        </w:rPr>
      </w:pPr>
      <w:r>
        <w:rPr>
          <w:rFonts w:hint="eastAsia" w:ascii="仿宋_GB2312" w:hAnsi="华文仿宋" w:eastAsia="仿宋_GB2312"/>
          <w:b/>
          <w:bCs/>
          <w:sz w:val="32"/>
          <w:szCs w:val="32"/>
          <w:lang w:eastAsia="zh-CN"/>
        </w:rPr>
        <w:t>基本福利待遇：</w:t>
      </w:r>
      <w:r>
        <w:rPr>
          <w:rFonts w:hint="eastAsia" w:ascii="仿宋_GB2312" w:hAnsi="华文仿宋" w:eastAsia="仿宋_GB2312"/>
          <w:sz w:val="32"/>
          <w:szCs w:val="32"/>
        </w:rPr>
        <w:t>单身公寓、五险一金、通讯补贴、交通补贴、餐补、采暖补贴、高温补贴、健康体检、带薪年假、节假日慰问等</w:t>
      </w:r>
      <w:r>
        <w:rPr>
          <w:rFonts w:hint="eastAsia" w:ascii="仿宋_GB2312" w:hAnsi="华文仿宋" w:eastAsia="仿宋_GB2312"/>
          <w:sz w:val="32"/>
          <w:szCs w:val="32"/>
          <w:lang w:eastAsia="zh-CN"/>
        </w:rPr>
        <w:t>。</w:t>
      </w:r>
    </w:p>
    <w:p>
      <w:pPr>
        <w:adjustRightInd w:val="0"/>
        <w:snapToGrid w:val="0"/>
        <w:spacing w:line="360" w:lineRule="auto"/>
        <w:ind w:firstLine="643" w:firstLineChars="200"/>
        <w:rPr>
          <w:rFonts w:ascii="仿宋_GB2312" w:hAnsi="华文仿宋" w:eastAsia="仿宋_GB2312"/>
          <w:sz w:val="32"/>
          <w:szCs w:val="32"/>
        </w:rPr>
      </w:pPr>
      <w:r>
        <w:rPr>
          <w:rFonts w:hint="eastAsia" w:ascii="仿宋_GB2312" w:hAnsi="华文仿宋" w:eastAsia="仿宋_GB2312"/>
          <w:b/>
          <w:bCs/>
          <w:sz w:val="32"/>
          <w:szCs w:val="32"/>
        </w:rPr>
        <w:t>博士薪酬福利待遇：</w:t>
      </w:r>
    </w:p>
    <w:p>
      <w:pPr>
        <w:adjustRightInd w:val="0"/>
        <w:snapToGrid w:val="0"/>
        <w:spacing w:line="360" w:lineRule="auto"/>
        <w:ind w:firstLine="640" w:firstLineChars="200"/>
        <w:rPr>
          <w:rFonts w:ascii="仿宋_GB2312" w:hAnsi="华文仿宋" w:eastAsia="仿宋_GB2312"/>
          <w:sz w:val="32"/>
          <w:szCs w:val="32"/>
        </w:rPr>
      </w:pPr>
      <w:r>
        <w:rPr>
          <w:rFonts w:hint="eastAsia" w:ascii="仿宋_GB2312" w:hAnsi="华文仿宋" w:eastAsia="仿宋_GB2312"/>
          <w:sz w:val="32"/>
          <w:szCs w:val="32"/>
        </w:rPr>
        <w:t>1.年薪不低于15万元；</w:t>
      </w:r>
    </w:p>
    <w:p>
      <w:pPr>
        <w:adjustRightInd w:val="0"/>
        <w:snapToGrid w:val="0"/>
        <w:spacing w:line="360" w:lineRule="auto"/>
        <w:ind w:firstLine="640" w:firstLineChars="200"/>
        <w:rPr>
          <w:rFonts w:ascii="仿宋_GB2312" w:hAnsi="华文仿宋" w:eastAsia="仿宋_GB2312"/>
          <w:sz w:val="32"/>
          <w:szCs w:val="32"/>
        </w:rPr>
      </w:pPr>
      <w:r>
        <w:rPr>
          <w:rFonts w:hint="eastAsia" w:ascii="仿宋_GB2312" w:hAnsi="华文仿宋" w:eastAsia="仿宋_GB2312"/>
          <w:sz w:val="32"/>
          <w:szCs w:val="32"/>
        </w:rPr>
        <w:t>2.安家费3万元，住房补贴24万元；</w:t>
      </w:r>
    </w:p>
    <w:p>
      <w:pPr>
        <w:adjustRightInd w:val="0"/>
        <w:snapToGrid w:val="0"/>
        <w:spacing w:line="360" w:lineRule="auto"/>
        <w:ind w:firstLine="640" w:firstLineChars="200"/>
        <w:rPr>
          <w:rFonts w:hint="eastAsia" w:ascii="仿宋" w:hAnsi="仿宋" w:eastAsia="仿宋" w:cs="仿宋"/>
          <w:b w:val="0"/>
          <w:bCs w:val="0"/>
          <w:sz w:val="32"/>
          <w:szCs w:val="32"/>
          <w:lang w:eastAsia="zh-CN"/>
        </w:rPr>
      </w:pPr>
      <w:r>
        <w:rPr>
          <w:rFonts w:hint="eastAsia" w:ascii="仿宋_GB2312" w:hAnsi="华文仿宋" w:eastAsia="仿宋_GB2312"/>
          <w:b w:val="0"/>
          <w:bCs w:val="0"/>
          <w:sz w:val="32"/>
          <w:szCs w:val="32"/>
        </w:rPr>
        <w:t>3.</w:t>
      </w:r>
      <w:r>
        <w:rPr>
          <w:rFonts w:hint="eastAsia" w:ascii="仿宋" w:hAnsi="仿宋" w:eastAsia="仿宋" w:cs="仿宋"/>
          <w:b w:val="0"/>
          <w:bCs w:val="0"/>
          <w:sz w:val="32"/>
          <w:szCs w:val="32"/>
          <w:lang w:eastAsia="zh-CN"/>
        </w:rPr>
        <w:t>优先成为股权激励对象；</w:t>
      </w:r>
    </w:p>
    <w:p>
      <w:pPr>
        <w:adjustRightInd w:val="0"/>
        <w:snapToGrid w:val="0"/>
        <w:spacing w:line="360" w:lineRule="auto"/>
        <w:ind w:firstLine="640" w:firstLineChars="200"/>
        <w:rPr>
          <w:rFonts w:hint="eastAsia" w:ascii="仿宋_GB2312" w:hAnsi="华文仿宋" w:eastAsia="仿宋_GB2312"/>
          <w:b w:val="0"/>
          <w:bCs w:val="0"/>
          <w:sz w:val="32"/>
          <w:szCs w:val="32"/>
        </w:rPr>
      </w:pPr>
      <w:r>
        <w:rPr>
          <w:rFonts w:hint="eastAsia" w:ascii="仿宋" w:hAnsi="仿宋" w:eastAsia="仿宋" w:cs="仿宋"/>
          <w:b w:val="0"/>
          <w:bCs w:val="0"/>
          <w:sz w:val="32"/>
          <w:szCs w:val="32"/>
          <w:lang w:val="en-US" w:eastAsia="zh-CN"/>
        </w:rPr>
        <w:t>4.</w:t>
      </w:r>
      <w:r>
        <w:rPr>
          <w:rFonts w:hint="eastAsia" w:ascii="仿宋_GB2312" w:hAnsi="华文仿宋" w:eastAsia="仿宋_GB2312"/>
          <w:b w:val="0"/>
          <w:bCs w:val="0"/>
          <w:sz w:val="32"/>
          <w:szCs w:val="32"/>
        </w:rPr>
        <w:t>为博士配偶协调解决就业；</w:t>
      </w:r>
    </w:p>
    <w:p>
      <w:pPr>
        <w:adjustRightInd w:val="0"/>
        <w:snapToGrid w:val="0"/>
        <w:spacing w:line="360" w:lineRule="auto"/>
        <w:ind w:firstLine="640" w:firstLineChars="200"/>
        <w:rPr>
          <w:rFonts w:hint="eastAsia" w:ascii="仿宋_GB2312" w:hAnsi="华文仿宋" w:eastAsia="仿宋_GB2312"/>
          <w:sz w:val="32"/>
          <w:szCs w:val="32"/>
          <w:lang w:val="en-US" w:eastAsia="zh-CN"/>
        </w:rPr>
      </w:pPr>
      <w:r>
        <w:rPr>
          <w:rFonts w:hint="eastAsia" w:ascii="仿宋_GB2312" w:hAnsi="华文仿宋" w:eastAsia="仿宋_GB2312"/>
          <w:sz w:val="32"/>
          <w:szCs w:val="32"/>
        </w:rPr>
        <w:t>5.进站博士后还可享受博士后创新基地相应待遇</w:t>
      </w:r>
      <w:r>
        <w:rPr>
          <w:rFonts w:hint="eastAsia" w:ascii="仿宋_GB2312" w:hAnsi="华文仿宋" w:eastAsia="仿宋_GB2312"/>
          <w:sz w:val="32"/>
          <w:szCs w:val="32"/>
          <w:lang w:eastAsia="zh-CN"/>
        </w:rPr>
        <w:t>（安家补助和科研项目资助）。</w:t>
      </w:r>
    </w:p>
    <w:tbl>
      <w:tblPr>
        <w:tblStyle w:val="6"/>
        <w:tblW w:w="7845" w:type="dxa"/>
        <w:jc w:val="center"/>
        <w:tblInd w:w="5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0"/>
        <w:gridCol w:w="1891"/>
        <w:gridCol w:w="4081"/>
        <w:gridCol w:w="600"/>
        <w:gridCol w:w="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序号</w:t>
            </w:r>
          </w:p>
        </w:tc>
        <w:tc>
          <w:tcPr>
            <w:tcW w:w="1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招聘岗位</w:t>
            </w:r>
          </w:p>
        </w:tc>
        <w:tc>
          <w:tcPr>
            <w:tcW w:w="4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专业</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i w:val="0"/>
                <w:color w:val="000000"/>
                <w:sz w:val="22"/>
                <w:szCs w:val="22"/>
                <w:u w:val="none"/>
              </w:rPr>
            </w:pPr>
          </w:p>
        </w:tc>
        <w:tc>
          <w:tcPr>
            <w:tcW w:w="1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i w:val="0"/>
                <w:color w:val="000000"/>
                <w:sz w:val="22"/>
                <w:szCs w:val="22"/>
                <w:u w:val="none"/>
              </w:rPr>
            </w:pPr>
          </w:p>
        </w:tc>
        <w:tc>
          <w:tcPr>
            <w:tcW w:w="4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硕士</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博士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电气自动化设计</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电气自动化、计算机科学与技术、机电一体化、信息工程等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机械设计</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机械制造及其自动化、机电一体化等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网络安全工程师</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信息安全、计算机、网络等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大数据开发</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计算机、软件工程、数据挖掘等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图像识别</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计算机、图像处理、信息处理、检测技术与自动化装置等</w:t>
            </w:r>
            <w:bookmarkStart w:id="0" w:name="_GoBack"/>
            <w:bookmarkEnd w:id="0"/>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机器学习</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计算机、机器学习等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人事专员</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人力资源管理、工商管理等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会计</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会计、金融、财务管理等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智能制造主管</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机电一体化、机械工程及自动化、电气工程及自动化等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智慧项目主管</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计算机、电气工程、电子信息工程等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4"/>
                <w:szCs w:val="24"/>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软件开发</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计算机、软件工程、自控等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硬件开发</w:t>
            </w:r>
          </w:p>
        </w:tc>
        <w:tc>
          <w:tcPr>
            <w:tcW w:w="4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电子工程、微电子、电力电子、机械电子、射频等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bl>
    <w:p>
      <w:pPr>
        <w:adjustRightInd w:val="0"/>
        <w:snapToGrid w:val="0"/>
        <w:spacing w:line="360" w:lineRule="auto"/>
        <w:ind w:firstLine="640" w:firstLineChars="200"/>
        <w:rPr>
          <w:rFonts w:hint="eastAsia" w:ascii="仿宋_GB2312" w:hAnsi="华文仿宋" w:eastAsia="仿宋_GB2312"/>
          <w:sz w:val="32"/>
          <w:szCs w:val="32"/>
          <w:lang w:val="en-US" w:eastAsia="zh-CN"/>
        </w:rPr>
      </w:pPr>
    </w:p>
    <w:p>
      <w:pPr>
        <w:adjustRightInd w:val="0"/>
        <w:snapToGrid w:val="0"/>
        <w:spacing w:line="360" w:lineRule="auto"/>
        <w:ind w:firstLine="640" w:firstLineChars="200"/>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公司网址：http://www.asam.com.cn</w:t>
      </w:r>
    </w:p>
    <w:p>
      <w:pPr>
        <w:adjustRightInd w:val="0"/>
        <w:snapToGrid w:val="0"/>
        <w:spacing w:line="360" w:lineRule="auto"/>
        <w:ind w:firstLine="640" w:firstLineChars="200"/>
        <w:rPr>
          <w:rFonts w:ascii="仿宋_GB2312" w:hAnsi="华文仿宋" w:eastAsia="仿宋_GB2312"/>
          <w:sz w:val="32"/>
          <w:szCs w:val="32"/>
        </w:rPr>
      </w:pPr>
      <w:r>
        <w:rPr>
          <w:rFonts w:hint="eastAsia" w:ascii="仿宋_GB2312" w:hAnsi="华文仿宋" w:eastAsia="仿宋_GB2312"/>
          <w:sz w:val="32"/>
          <w:szCs w:val="32"/>
        </w:rPr>
        <w:t>联 系 人：陈老师、赵老师</w:t>
      </w:r>
    </w:p>
    <w:p>
      <w:pPr>
        <w:adjustRightInd w:val="0"/>
        <w:snapToGrid w:val="0"/>
        <w:spacing w:line="360" w:lineRule="auto"/>
        <w:ind w:firstLine="640" w:firstLineChars="200"/>
        <w:rPr>
          <w:rFonts w:hint="eastAsia" w:ascii="仿宋_GB2312" w:hAnsi="华文仿宋" w:eastAsia="仿宋_GB2312"/>
          <w:sz w:val="32"/>
          <w:szCs w:val="32"/>
          <w:lang w:eastAsia="zh-CN"/>
        </w:rPr>
      </w:pPr>
      <w:r>
        <w:rPr>
          <w:rFonts w:hint="eastAsia" w:ascii="仿宋_GB2312" w:hAnsi="华文仿宋" w:eastAsia="仿宋_GB2312"/>
          <w:sz w:val="32"/>
          <w:szCs w:val="32"/>
        </w:rPr>
        <w:t>联系电话：</w:t>
      </w:r>
      <w:r>
        <w:rPr>
          <w:rFonts w:hint="eastAsia" w:ascii="仿宋_GB2312" w:hAnsi="华文仿宋" w:eastAsia="仿宋_GB2312"/>
          <w:sz w:val="32"/>
          <w:szCs w:val="32"/>
          <w:lang w:val="en-US" w:eastAsia="zh-CN"/>
        </w:rPr>
        <w:t>029-88782235、</w:t>
      </w:r>
      <w:r>
        <w:rPr>
          <w:rFonts w:hint="eastAsia" w:ascii="仿宋_GB2312" w:hAnsi="华文仿宋" w:eastAsia="仿宋_GB2312"/>
          <w:sz w:val="32"/>
          <w:szCs w:val="32"/>
        </w:rPr>
        <w:t>029-88782060、029-88782064</w:t>
      </w:r>
    </w:p>
    <w:p>
      <w:pPr>
        <w:adjustRightInd w:val="0"/>
        <w:snapToGrid w:val="0"/>
        <w:spacing w:line="360" w:lineRule="auto"/>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招聘邮箱：3135876300</w:t>
      </w:r>
      <w:r>
        <w:fldChar w:fldCharType="begin"/>
      </w:r>
      <w:r>
        <w:instrText xml:space="preserve"> HYPERLINK "mailto:xahtzdh@163.com" </w:instrText>
      </w:r>
      <w:r>
        <w:fldChar w:fldCharType="separate"/>
      </w:r>
      <w:r>
        <w:rPr>
          <w:rFonts w:hint="eastAsia" w:ascii="仿宋_GB2312" w:hAnsi="华文仿宋" w:eastAsia="仿宋_GB2312"/>
          <w:sz w:val="32"/>
          <w:szCs w:val="32"/>
        </w:rPr>
        <w:t>@qq.com</w:t>
      </w:r>
      <w:r>
        <w:rPr>
          <w:rFonts w:hint="eastAsia" w:ascii="仿宋_GB2312" w:hAnsi="华文仿宋" w:eastAsia="仿宋_GB2312"/>
          <w:sz w:val="32"/>
          <w:szCs w:val="32"/>
        </w:rPr>
        <w:fldChar w:fldCharType="end"/>
      </w:r>
    </w:p>
    <w:p>
      <w:pPr>
        <w:adjustRightInd w:val="0"/>
        <w:snapToGrid w:val="0"/>
        <w:spacing w:line="360" w:lineRule="auto"/>
        <w:ind w:firstLine="640" w:firstLineChars="200"/>
        <w:rPr>
          <w:rFonts w:ascii="仿宋_GB2312" w:hAnsi="华文仿宋" w:eastAsia="仿宋_GB2312"/>
          <w:sz w:val="32"/>
          <w:szCs w:val="32"/>
        </w:rPr>
      </w:pPr>
      <w:r>
        <w:rPr>
          <w:rFonts w:hint="eastAsia" w:ascii="仿宋_GB2312" w:hAnsi="华文仿宋" w:eastAsia="仿宋_GB2312"/>
          <w:sz w:val="32"/>
          <w:szCs w:val="32"/>
        </w:rPr>
        <w:t>通讯地址：</w:t>
      </w:r>
      <w:r>
        <w:rPr>
          <w:rFonts w:ascii="仿宋_GB2312" w:eastAsia="仿宋_GB2312"/>
          <w:sz w:val="32"/>
          <w:szCs w:val="32"/>
        </w:rPr>
        <w:t>陕西省</w:t>
      </w:r>
      <w:r>
        <w:rPr>
          <w:rFonts w:hint="eastAsia" w:ascii="仿宋_GB2312" w:eastAsia="仿宋_GB2312"/>
          <w:sz w:val="32"/>
          <w:szCs w:val="32"/>
        </w:rPr>
        <w:t>西安市</w:t>
      </w:r>
      <w:r>
        <w:rPr>
          <w:rFonts w:ascii="仿宋_GB2312" w:eastAsia="仿宋_GB2312"/>
          <w:sz w:val="32"/>
          <w:szCs w:val="32"/>
        </w:rPr>
        <w:t>雁塔区</w:t>
      </w:r>
      <w:r>
        <w:rPr>
          <w:rFonts w:hint="eastAsia" w:ascii="仿宋_GB2312" w:eastAsia="仿宋_GB2312"/>
          <w:sz w:val="32"/>
          <w:szCs w:val="32"/>
        </w:rPr>
        <w:t>电子一路8号</w:t>
      </w:r>
    </w:p>
    <w:p>
      <w:pPr>
        <w:snapToGrid w:val="0"/>
        <w:spacing w:line="560" w:lineRule="exact"/>
        <w:ind w:firstLine="643" w:firstLineChars="200"/>
        <w:rPr>
          <w:rFonts w:hint="default" w:ascii="仿宋_GB2312" w:hAnsi="宋体" w:eastAsia="仿宋_GB2312"/>
          <w:b/>
          <w:bCs/>
          <w:color w:val="000000"/>
          <w:sz w:val="32"/>
          <w:szCs w:val="32"/>
        </w:rPr>
      </w:pPr>
      <w:r>
        <w:rPr>
          <w:rFonts w:hint="default" w:ascii="仿宋_GB2312" w:hAnsi="宋体" w:eastAsia="仿宋_GB2312"/>
          <w:b/>
          <w:bCs/>
          <w:color w:val="000000"/>
          <w:sz w:val="32"/>
          <w:szCs w:val="32"/>
        </w:rPr>
        <w:t>网申步骤：</w:t>
      </w:r>
    </w:p>
    <w:p>
      <w:pPr>
        <w:adjustRightInd w:val="0"/>
        <w:snapToGrid w:val="0"/>
        <w:spacing w:line="360" w:lineRule="auto"/>
        <w:ind w:firstLine="640" w:firstLineChars="200"/>
        <w:rPr>
          <w:rFonts w:hint="default" w:ascii="仿宋_GB2312" w:hAnsi="华文仿宋" w:eastAsia="仿宋_GB2312"/>
          <w:sz w:val="32"/>
          <w:szCs w:val="32"/>
          <w:lang w:val="en-US" w:eastAsia="zh-CN"/>
        </w:rPr>
      </w:pPr>
      <w:r>
        <w:rPr>
          <w:rFonts w:hint="default" w:ascii="仿宋_GB2312" w:hAnsi="华文仿宋" w:eastAsia="仿宋_GB2312"/>
          <w:sz w:val="32"/>
          <w:szCs w:val="32"/>
          <w:lang w:val="en-US" w:eastAsia="zh-CN"/>
        </w:rPr>
        <w:t>1.登陆</w:t>
      </w:r>
      <w:r>
        <w:rPr>
          <w:rFonts w:hint="eastAsia" w:ascii="仿宋_GB2312" w:hAnsi="华文仿宋" w:eastAsia="仿宋_GB2312"/>
          <w:sz w:val="32"/>
          <w:szCs w:val="32"/>
          <w:lang w:val="en-US" w:eastAsia="zh-CN"/>
        </w:rPr>
        <w:t>中国</w:t>
      </w:r>
      <w:r>
        <w:rPr>
          <w:rFonts w:hint="default" w:ascii="仿宋_GB2312" w:hAnsi="华文仿宋" w:eastAsia="仿宋_GB2312"/>
          <w:sz w:val="32"/>
          <w:szCs w:val="32"/>
          <w:lang w:val="en-US" w:eastAsia="zh-CN"/>
        </w:rPr>
        <w:t>航天科工人才招聘平台网站：</w:t>
      </w:r>
      <w:r>
        <w:rPr>
          <w:rFonts w:hint="default" w:ascii="仿宋_GB2312" w:hAnsi="华文仿宋" w:eastAsia="仿宋_GB2312"/>
          <w:sz w:val="32"/>
          <w:szCs w:val="32"/>
          <w:lang w:val="en-US" w:eastAsia="zh-CN"/>
        </w:rPr>
        <w:fldChar w:fldCharType="begin"/>
      </w:r>
      <w:r>
        <w:rPr>
          <w:rFonts w:hint="default" w:ascii="仿宋_GB2312" w:hAnsi="华文仿宋" w:eastAsia="仿宋_GB2312"/>
          <w:sz w:val="32"/>
          <w:szCs w:val="32"/>
          <w:lang w:val="en-US" w:eastAsia="zh-CN"/>
        </w:rPr>
        <w:instrText xml:space="preserve"> HYPERLINK "http://zhaopin.casic.cn" </w:instrText>
      </w:r>
      <w:r>
        <w:rPr>
          <w:rFonts w:hint="default" w:ascii="仿宋_GB2312" w:hAnsi="华文仿宋" w:eastAsia="仿宋_GB2312"/>
          <w:sz w:val="32"/>
          <w:szCs w:val="32"/>
          <w:lang w:val="en-US" w:eastAsia="zh-CN"/>
        </w:rPr>
        <w:fldChar w:fldCharType="separate"/>
      </w:r>
      <w:r>
        <w:rPr>
          <w:rFonts w:hint="default" w:ascii="仿宋_GB2312" w:hAnsi="华文仿宋" w:eastAsia="仿宋_GB2312"/>
          <w:sz w:val="32"/>
          <w:szCs w:val="32"/>
          <w:lang w:val="en-US" w:eastAsia="zh-CN"/>
        </w:rPr>
        <w:t>http://zhaopin.casic.cn</w:t>
      </w:r>
      <w:r>
        <w:rPr>
          <w:rFonts w:hint="default" w:ascii="仿宋_GB2312" w:hAnsi="华文仿宋" w:eastAsia="仿宋_GB2312"/>
          <w:sz w:val="32"/>
          <w:szCs w:val="32"/>
          <w:lang w:val="en-US" w:eastAsia="zh-CN"/>
        </w:rPr>
        <w:fldChar w:fldCharType="end"/>
      </w:r>
      <w:r>
        <w:rPr>
          <w:rFonts w:hint="default" w:ascii="仿宋_GB2312" w:hAnsi="华文仿宋" w:eastAsia="仿宋_GB2312"/>
          <w:sz w:val="32"/>
          <w:szCs w:val="32"/>
          <w:lang w:val="en-US" w:eastAsia="zh-CN"/>
        </w:rPr>
        <w:t>，注册个人信息。</w:t>
      </w:r>
    </w:p>
    <w:p>
      <w:pPr>
        <w:adjustRightInd w:val="0"/>
        <w:snapToGrid w:val="0"/>
        <w:spacing w:line="360" w:lineRule="auto"/>
        <w:ind w:firstLine="640" w:firstLineChars="200"/>
        <w:rPr>
          <w:rFonts w:hint="default" w:ascii="仿宋_GB2312" w:hAnsi="华文仿宋" w:eastAsia="仿宋_GB2312"/>
          <w:sz w:val="32"/>
          <w:szCs w:val="32"/>
          <w:lang w:val="en-US" w:eastAsia="zh-CN"/>
        </w:rPr>
      </w:pPr>
      <w:r>
        <w:rPr>
          <w:rFonts w:hint="default" w:ascii="仿宋_GB2312" w:hAnsi="华文仿宋" w:eastAsia="仿宋_GB2312"/>
          <w:sz w:val="32"/>
          <w:szCs w:val="32"/>
          <w:lang w:val="en-US" w:eastAsia="zh-CN"/>
        </w:rPr>
        <w:t>2.登陆后，完善个人简历，双击页面左侧的“中国航天科工第六研究院”，再双击“</w:t>
      </w:r>
      <w:r>
        <w:rPr>
          <w:rFonts w:hint="eastAsia" w:ascii="仿宋_GB2312" w:hAnsi="华文仿宋" w:eastAsia="仿宋_GB2312"/>
          <w:sz w:val="32"/>
          <w:szCs w:val="32"/>
          <w:lang w:val="en-US" w:eastAsia="zh-CN"/>
        </w:rPr>
        <w:t>西安航天自动化股份有限公司</w:t>
      </w:r>
      <w:r>
        <w:rPr>
          <w:rFonts w:hint="default" w:ascii="仿宋_GB2312" w:hAnsi="华文仿宋" w:eastAsia="仿宋_GB2312"/>
          <w:sz w:val="32"/>
          <w:szCs w:val="32"/>
          <w:lang w:val="en-US" w:eastAsia="zh-CN"/>
        </w:rPr>
        <w:t>”。</w:t>
      </w:r>
    </w:p>
    <w:p>
      <w:pPr>
        <w:adjustRightInd w:val="0"/>
        <w:snapToGrid w:val="0"/>
        <w:spacing w:line="360" w:lineRule="auto"/>
        <w:ind w:firstLine="640" w:firstLineChars="200"/>
        <w:rPr>
          <w:rFonts w:hint="default" w:ascii="仿宋_GB2312" w:hAnsi="华文仿宋" w:eastAsia="仿宋_GB2312"/>
          <w:sz w:val="32"/>
          <w:szCs w:val="32"/>
          <w:lang w:val="en-US" w:eastAsia="zh-CN"/>
        </w:rPr>
      </w:pPr>
      <w:r>
        <w:rPr>
          <w:rFonts w:hint="default" w:ascii="仿宋_GB2312" w:hAnsi="华文仿宋" w:eastAsia="仿宋_GB2312"/>
          <w:sz w:val="32"/>
          <w:szCs w:val="32"/>
          <w:lang w:val="en-US" w:eastAsia="zh-CN"/>
        </w:rPr>
        <w:t>3.进入页面后单击右下角的“招聘职位”。</w:t>
      </w:r>
    </w:p>
    <w:p>
      <w:pPr>
        <w:adjustRightInd w:val="0"/>
        <w:snapToGrid w:val="0"/>
        <w:spacing w:line="360" w:lineRule="auto"/>
        <w:ind w:firstLine="640" w:firstLineChars="200"/>
        <w:rPr>
          <w:rFonts w:hint="eastAsia" w:ascii="仿宋_GB2312" w:hAnsi="华文仿宋" w:eastAsia="仿宋_GB2312"/>
          <w:sz w:val="32"/>
          <w:szCs w:val="32"/>
          <w:lang w:val="en-US" w:eastAsia="zh-CN"/>
        </w:rPr>
      </w:pPr>
      <w:r>
        <w:rPr>
          <w:rFonts w:hint="default" w:ascii="仿宋_GB2312" w:hAnsi="华文仿宋" w:eastAsia="仿宋_GB2312"/>
          <w:sz w:val="32"/>
          <w:szCs w:val="32"/>
          <w:lang w:val="en-US" w:eastAsia="zh-CN"/>
        </w:rPr>
        <w:t xml:space="preserve">4.进入页面后可查阅单位招聘信息，点击“查看”可以了解详情，点击“报名”即可报名相应的岗位。   </w:t>
      </w:r>
    </w:p>
    <w:p/>
    <w:sectPr>
      <w:footerReference r:id="rId3" w:type="default"/>
      <w:pgSz w:w="11906" w:h="16838"/>
      <w:pgMar w:top="1440" w:right="1519" w:bottom="1440"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Align="top"/>
    </w:pPr>
    <w:r>
      <w:fldChar w:fldCharType="begin"/>
    </w:r>
    <w:r>
      <w:rPr>
        <w:rStyle w:val="4"/>
      </w:rPr>
      <w:instrText xml:space="preserve"> PAGE  </w:instrText>
    </w:r>
    <w:r>
      <w:fldChar w:fldCharType="separate"/>
    </w:r>
    <w:r>
      <w:rPr>
        <w:rStyle w:val="4"/>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4200F"/>
    <w:rsid w:val="00145247"/>
    <w:rsid w:val="00383E2B"/>
    <w:rsid w:val="007649B8"/>
    <w:rsid w:val="02E81CAA"/>
    <w:rsid w:val="03601AD1"/>
    <w:rsid w:val="03811F2A"/>
    <w:rsid w:val="04216E9A"/>
    <w:rsid w:val="04217D47"/>
    <w:rsid w:val="044E222E"/>
    <w:rsid w:val="056741B9"/>
    <w:rsid w:val="06D01B74"/>
    <w:rsid w:val="075176D2"/>
    <w:rsid w:val="07D953EC"/>
    <w:rsid w:val="0A7771DA"/>
    <w:rsid w:val="0D105404"/>
    <w:rsid w:val="0FEB25E8"/>
    <w:rsid w:val="1065033D"/>
    <w:rsid w:val="1543263F"/>
    <w:rsid w:val="18DC1A9E"/>
    <w:rsid w:val="18E8286E"/>
    <w:rsid w:val="1936301E"/>
    <w:rsid w:val="1BE3109D"/>
    <w:rsid w:val="1CE75069"/>
    <w:rsid w:val="1FF74BCD"/>
    <w:rsid w:val="22CC2B1C"/>
    <w:rsid w:val="250F237A"/>
    <w:rsid w:val="25DF48C3"/>
    <w:rsid w:val="2784200F"/>
    <w:rsid w:val="283F1379"/>
    <w:rsid w:val="2C4A1834"/>
    <w:rsid w:val="2D7C05D5"/>
    <w:rsid w:val="2DFF240F"/>
    <w:rsid w:val="319C58AF"/>
    <w:rsid w:val="32C05006"/>
    <w:rsid w:val="36B70413"/>
    <w:rsid w:val="36C17D46"/>
    <w:rsid w:val="397728E4"/>
    <w:rsid w:val="3B594690"/>
    <w:rsid w:val="3B5B1ACC"/>
    <w:rsid w:val="3CD32A73"/>
    <w:rsid w:val="3E5A5C54"/>
    <w:rsid w:val="3EFE9E3C"/>
    <w:rsid w:val="3F004EED"/>
    <w:rsid w:val="3F4D2501"/>
    <w:rsid w:val="3FD7579E"/>
    <w:rsid w:val="3FF00E71"/>
    <w:rsid w:val="45E9390D"/>
    <w:rsid w:val="46873A3E"/>
    <w:rsid w:val="4B2D3D45"/>
    <w:rsid w:val="4BAC4D6D"/>
    <w:rsid w:val="4BD62F08"/>
    <w:rsid w:val="4CC83DD8"/>
    <w:rsid w:val="4CDB1CAA"/>
    <w:rsid w:val="4D893303"/>
    <w:rsid w:val="4FE56267"/>
    <w:rsid w:val="519E7926"/>
    <w:rsid w:val="53EE4ABC"/>
    <w:rsid w:val="5E341852"/>
    <w:rsid w:val="66CF0BF8"/>
    <w:rsid w:val="68180973"/>
    <w:rsid w:val="68257810"/>
    <w:rsid w:val="68C91608"/>
    <w:rsid w:val="6B1632A6"/>
    <w:rsid w:val="6FCF7426"/>
    <w:rsid w:val="6FDFB066"/>
    <w:rsid w:val="71904907"/>
    <w:rsid w:val="739179FE"/>
    <w:rsid w:val="73C95795"/>
    <w:rsid w:val="74F602AA"/>
    <w:rsid w:val="75D2253D"/>
    <w:rsid w:val="76722A1B"/>
    <w:rsid w:val="78643E69"/>
    <w:rsid w:val="7A153F8F"/>
    <w:rsid w:val="7B307C0B"/>
    <w:rsid w:val="7C9743DD"/>
    <w:rsid w:val="7D026EA1"/>
    <w:rsid w:val="7EA17277"/>
    <w:rsid w:val="7EFFF209"/>
    <w:rsid w:val="7F7B0068"/>
    <w:rsid w:val="BEBBA863"/>
    <w:rsid w:val="DBBFDFEA"/>
    <w:rsid w:val="EFFB24FC"/>
    <w:rsid w:val="F7779E75"/>
    <w:rsid w:val="F7DF49DB"/>
    <w:rsid w:val="FEFE076E"/>
    <w:rsid w:val="FFE54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page number"/>
    <w:basedOn w:val="3"/>
    <w:qFormat/>
    <w:uiPriority w:val="0"/>
  </w:style>
  <w:style w:type="character" w:styleId="5">
    <w:name w:val="Hyperlink"/>
    <w:basedOn w:val="3"/>
    <w:unhideWhenUsed/>
    <w:qFormat/>
    <w:uiPriority w:val="99"/>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729</Words>
  <Characters>112</Characters>
  <Lines>1</Lines>
  <Paragraphs>1</Paragraphs>
  <TotalTime>2</TotalTime>
  <ScaleCrop>false</ScaleCrop>
  <LinksUpToDate>false</LinksUpToDate>
  <CharactersWithSpaces>840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2017-09-04T11:31:00Z</dcterms:created>
  <dc:creator>mengna</dc:creator>
  <cp:lastModifiedBy>西航人力资源</cp:lastModifiedBy>
  <cp:lastPrinted>2018-08-16T06:51:00Z</cp:lastPrinted>
  <dcterms:modified xsi:type="dcterms:W3CDTF">2018-08-29T07:04:07Z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