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pStyle w:val="14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snapToGrid w:val="0"/>
          <w:kern w:val="0"/>
          <w:sz w:val="40"/>
          <w:szCs w:val="40"/>
        </w:rPr>
      </w:pPr>
      <w:r>
        <w:rPr>
          <w:rFonts w:hint="eastAsia" w:eastAsia="方正小标宋简体"/>
          <w:bCs/>
          <w:snapToGrid w:val="0"/>
          <w:kern w:val="0"/>
          <w:sz w:val="40"/>
          <w:szCs w:val="40"/>
        </w:rPr>
        <w:t>陕西省第一届职业技能大赛</w:t>
      </w:r>
    </w:p>
    <w:p>
      <w:pPr>
        <w:spacing w:line="600" w:lineRule="exact"/>
        <w:jc w:val="center"/>
        <w:rPr>
          <w:rFonts w:eastAsia="方正小标宋简体"/>
          <w:bCs/>
          <w:snapToGrid w:val="0"/>
          <w:kern w:val="0"/>
          <w:sz w:val="40"/>
          <w:szCs w:val="40"/>
        </w:rPr>
      </w:pPr>
      <w:r>
        <w:rPr>
          <w:rFonts w:eastAsia="方正小标宋简体"/>
          <w:bCs/>
          <w:snapToGrid w:val="0"/>
          <w:kern w:val="0"/>
          <w:sz w:val="40"/>
          <w:szCs w:val="40"/>
        </w:rPr>
        <w:t>裁判长</w:t>
      </w:r>
      <w:r>
        <w:rPr>
          <w:rFonts w:hint="eastAsia" w:eastAsia="方正小标宋简体"/>
          <w:bCs/>
          <w:snapToGrid w:val="0"/>
          <w:kern w:val="0"/>
          <w:sz w:val="40"/>
          <w:szCs w:val="40"/>
        </w:rPr>
        <w:t>及助理</w:t>
      </w:r>
      <w:r>
        <w:rPr>
          <w:rFonts w:eastAsia="方正小标宋简体"/>
          <w:bCs/>
          <w:snapToGrid w:val="0"/>
          <w:kern w:val="0"/>
          <w:sz w:val="40"/>
          <w:szCs w:val="40"/>
        </w:rPr>
        <w:t>工作评估表</w:t>
      </w:r>
    </w:p>
    <w:p>
      <w:pPr>
        <w:jc w:val="left"/>
        <w:rPr>
          <w:snapToGrid w:val="0"/>
          <w:kern w:val="0"/>
          <w:sz w:val="28"/>
          <w:szCs w:val="28"/>
        </w:rPr>
      </w:pPr>
    </w:p>
    <w:p>
      <w:pPr>
        <w:jc w:val="left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竞赛项目：</w:t>
      </w:r>
    </w:p>
    <w:p>
      <w:pPr>
        <w:jc w:val="left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人员身份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：裁判长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 xml:space="preserve">□ 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</w:rPr>
        <w:t>裁判长助理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 xml:space="preserve">□ </w:t>
      </w:r>
    </w:p>
    <w:p>
      <w:pPr>
        <w:jc w:val="left"/>
        <w:rPr>
          <w:rFonts w:eastAsia="黑体"/>
          <w:bCs/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评估方：组委会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>□</w:t>
      </w:r>
      <w:r>
        <w:rPr>
          <w:rFonts w:eastAsia="黑体"/>
          <w:bCs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执委会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>□</w:t>
      </w:r>
      <w:r>
        <w:rPr>
          <w:rFonts w:eastAsia="黑体"/>
          <w:bCs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裁判员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>□</w:t>
      </w:r>
      <w:r>
        <w:rPr>
          <w:rFonts w:eastAsia="黑体"/>
          <w:bCs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场地经理</w:t>
      </w:r>
      <w:r>
        <w:rPr>
          <w:rFonts w:hint="eastAsia" w:ascii="宋体" w:hAnsi="宋体" w:eastAsia="宋体" w:cs="宋体"/>
          <w:bCs/>
          <w:snapToGrid w:val="0"/>
          <w:kern w:val="0"/>
          <w:sz w:val="28"/>
          <w:szCs w:val="28"/>
        </w:rPr>
        <w:t>□</w:t>
      </w:r>
      <w:r>
        <w:rPr>
          <w:rFonts w:eastAsia="黑体"/>
          <w:bCs/>
          <w:snapToGrid w:val="0"/>
          <w:kern w:val="0"/>
          <w:sz w:val="28"/>
          <w:szCs w:val="28"/>
        </w:rPr>
        <w:t xml:space="preserve">  </w:t>
      </w:r>
    </w:p>
    <w:tbl>
      <w:tblPr>
        <w:tblStyle w:val="10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6865"/>
        <w:gridCol w:w="75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  <w:t>评估</w:t>
            </w:r>
          </w:p>
          <w:p>
            <w:pPr>
              <w:adjustRightInd w:val="0"/>
              <w:snapToGrid w:val="0"/>
              <w:spacing w:beforeLines="15" w:afterLines="15"/>
              <w:jc w:val="center"/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  <w:t>项目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  <w:t>实际工作表现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  <w:t>应得分数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24"/>
                <w:szCs w:val="32"/>
              </w:rPr>
              <w:t>实得分数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组织协调能力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积极主动进行有效沟通、协调、管理，团队分工明确合理，落实到位。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积极应对他人问询且效果良好，团队分工基本合理并能落实。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16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沟通不主动，但通过提醒有明显效果与改进。团队运转基本正常。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10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沟通不主动，团队分工安排有明显欠缺，团队运转明显不和谐。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4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缺乏沟通、协调意识，组织安排混乱，相关各方不满。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0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技术工作文件的编制和执行能力</w:t>
            </w: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技术工作文件的编制及时、符合竞赛规则要求，科学合理，公平公正，可操作性强。落实及解释说明及时、准确，得到广泛认可。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20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技术工作文件的编制及时、符合竞赛规则要求，较为科学合理，公平公正，可操作性较强。基本能够将技术工作文件的内容落实、解释清楚。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16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技术工作文件的编制基本符合竞赛规则，经提示能完成技术工作文件修改，达到比赛要求。在其他人员帮助下能够落实、解释技术工作文件的相关内容。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10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技术工作文件的编制基本符合竞赛规则，经提示能完成技术工作文件修改，达到比赛要求，实际运用能力较差。通过他人帮助能够勉强落实、解释技术工作文件相关内容。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4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技术工作文件的编制基本符合竞赛规则，经提示能完成技术工作文件修改，达到比赛要求，不能运用在执裁过程中。缺乏最基本的解释、说明和落实技术工作文件相关内容的能力。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0</w:t>
            </w: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Lines="10" w:afterLines="10"/>
        <w:jc w:val="center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br w:type="page"/>
      </w:r>
    </w:p>
    <w:tbl>
      <w:tblPr>
        <w:tblStyle w:val="10"/>
        <w:tblW w:w="9623" w:type="dxa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801"/>
        <w:gridCol w:w="86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评估</w:t>
            </w:r>
          </w:p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项目</w:t>
            </w: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实际工作表现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应得分数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5" w:afterLines="15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b/>
                <w:snapToGrid w:val="0"/>
                <w:kern w:val="0"/>
                <w:sz w:val="24"/>
              </w:rPr>
              <w:t>实得分数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执裁</w:t>
            </w:r>
          </w:p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公平</w:t>
            </w:r>
          </w:p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公正</w:t>
            </w: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严格按照竞赛规则等相关要求组织执裁，公平公正。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基本按照竞赛规则等相关要求组织执裁，基本做到公平公正。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16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基本能够做到自身公平公正，但对其他裁判人员管理较松懈。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组织执裁过程中有不公正行为，经提醒改正未造成不良影响。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组织执裁过程中有失公平公正，经提醒不改正并造成明显不良后果。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突发</w:t>
            </w:r>
          </w:p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问题</w:t>
            </w:r>
          </w:p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争议</w:t>
            </w:r>
          </w:p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处理</w:t>
            </w:r>
          </w:p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能力</w:t>
            </w: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考虑周全，预案完备，从容应对，妥善、及时解决，各方认可。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w w:val="92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遇事不慌，能较好妥善处理，多数认可</w:t>
            </w:r>
            <w:r>
              <w:rPr>
                <w:snapToGrid w:val="0"/>
                <w:w w:val="92"/>
                <w:kern w:val="0"/>
                <w:sz w:val="24"/>
              </w:rPr>
              <w:t>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16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 w:line="220" w:lineRule="exact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考虑欠周，但经努力和帮助，问题及争议得到处理。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ind w:right="-294" w:rightChars="-95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缺乏预案，处理突发问题及争议的能力有欠缺，问题及争议虽解</w:t>
            </w:r>
          </w:p>
          <w:p>
            <w:pPr>
              <w:adjustRightInd w:val="0"/>
              <w:snapToGrid w:val="0"/>
              <w:spacing w:beforeLines="10" w:afterLines="10"/>
              <w:ind w:right="-294" w:rightChars="-95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决但有欠缺。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遇事慌乱，明显不具备处理突发问题及争议的能力。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工作</w:t>
            </w:r>
          </w:p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态度及</w:t>
            </w:r>
          </w:p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投入</w:t>
            </w:r>
          </w:p>
          <w:p>
            <w:pPr>
              <w:adjustRightInd w:val="0"/>
              <w:snapToGrid w:val="0"/>
              <w:spacing w:beforeLines="10" w:afterLines="10" w:line="30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程度</w:t>
            </w: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竞赛技术工作各环节一丝不苟，遇到问题积极主动解决。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20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竞赛技术工作较认真，能够做到不回避竞赛中的问题与矛盾。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16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竞赛技术工作认真程度一般，有明显瑕疵。但遇到问题不躲避、推脱。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竞赛技术工作认真程度一般，有明显瑕疵。遇到问题在他人要求下能够出面解决。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10" w:afterLines="10"/>
              <w:jc w:val="left"/>
              <w:rPr>
                <w:snapToGrid w:val="0"/>
                <w:kern w:val="0"/>
                <w:sz w:val="24"/>
              </w:rPr>
            </w:pPr>
          </w:p>
        </w:tc>
        <w:tc>
          <w:tcPr>
            <w:tcW w:w="6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对工作不认真、态度敷衍，工作过程中漏洞多，明显影响竞赛正常进行，遇到问题躲避、推脱。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评估分数合计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100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ind w:right="-167" w:rightChars="-54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竞赛违规情况</w:t>
            </w:r>
          </w:p>
        </w:tc>
        <w:tc>
          <w:tcPr>
            <w:tcW w:w="68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被严重警告的，总成绩记0分。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最终得分</w:t>
            </w: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10" w:afterLines="10"/>
              <w:rPr>
                <w:b/>
                <w:snapToGrid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984" w:right="1531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19" w:charSpace="-20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Com 45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/>
      <w:jc w:val="right"/>
      <w:textAlignment w:val="auto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lef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96AD9"/>
    <w:rsid w:val="3F495B5B"/>
    <w:rsid w:val="644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Title"/>
    <w:basedOn w:val="1"/>
    <w:next w:val="1"/>
    <w:qFormat/>
    <w:uiPriority w:val="0"/>
    <w:pPr>
      <w:widowControl/>
      <w:spacing w:line="560" w:lineRule="exact"/>
      <w:contextualSpacing/>
    </w:pPr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1" w:firstLineChars="200"/>
    </w:p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paragraph" w:customStyle="1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ascii="Calibri" w:hAnsi="Calibri" w:eastAsia="宋体"/>
    </w:rPr>
  </w:style>
  <w:style w:type="paragraph" w:customStyle="1" w:styleId="16">
    <w:name w:val="Editable table text"/>
    <w:basedOn w:val="1"/>
    <w:qFormat/>
    <w:uiPriority w:val="0"/>
    <w:pPr>
      <w:widowControl/>
    </w:pPr>
    <w:rPr>
      <w:rFonts w:ascii="Frutiger LT Com 45 Light" w:hAnsi="Frutiger LT Com 45 Light" w:eastAsia="宋体"/>
      <w:color w:val="62B5E5"/>
      <w:kern w:val="0"/>
      <w:sz w:val="20"/>
      <w:lang w:val="en-GB" w:eastAsia="en-US"/>
    </w:rPr>
  </w:style>
  <w:style w:type="paragraph" w:customStyle="1" w:styleId="17">
    <w:name w:val="Table Bullet"/>
    <w:basedOn w:val="1"/>
    <w:qFormat/>
    <w:uiPriority w:val="0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 w:eastAsia="宋体"/>
      <w:kern w:val="0"/>
      <w:sz w:val="20"/>
      <w:szCs w:val="22"/>
      <w:lang w:val="en-GB" w:eastAsia="en-US"/>
    </w:rPr>
  </w:style>
  <w:style w:type="character" w:customStyle="1" w:styleId="18">
    <w:name w:val="Editable"/>
    <w:qFormat/>
    <w:uiPriority w:val="0"/>
    <w:rPr>
      <w:rFonts w:hint="default" w:ascii="Times New Roman" w:hAnsi="Times New Roman" w:eastAsia="宋体" w:cs="Times New Roman"/>
      <w:color w:val="62B5E5"/>
    </w:rPr>
  </w:style>
  <w:style w:type="paragraph" w:customStyle="1" w:styleId="19">
    <w:name w:val="正文文本缩进 New"/>
    <w:basedOn w:val="20"/>
    <w:qFormat/>
    <w:uiPriority w:val="0"/>
    <w:pPr>
      <w:ind w:firstLine="636" w:firstLineChars="200"/>
    </w:pPr>
    <w:rPr>
      <w:szCs w:val="20"/>
    </w:rPr>
  </w:style>
  <w:style w:type="paragraph" w:customStyle="1" w:styleId="20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2024-06-17T07:57:00Z</dcterms:created>
  <dc:creator>lenovo</dc:creator>
  <cp:lastModifiedBy>lenovo</cp:lastModifiedBy>
  <dcterms:modified xsi:type="dcterms:W3CDTF">2024-06-17T08:01:46Z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